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b8056f284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NORGESINVESTOR PROTO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e9dbb39ae38545ae"/>
      <w:footerReference xmlns:r="http://schemas.openxmlformats.org/officeDocument/2006/relationships" w:type="default" r:id="R2acc922bcb33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bb39ae38545ae" /><Relationship Type="http://schemas.openxmlformats.org/officeDocument/2006/relationships/footer" Target="/word/footer1.xml" Id="R2acc922bcb334e83" /></Relationships>
</file>