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5ada20d83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RAFOSS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RAFOSS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82ab25532436c"/>
      <w:footerReference xmlns:r="http://schemas.openxmlformats.org/officeDocument/2006/relationships" w:type="default" r:id="Rbb31e57c6a1f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RAFOSS INVEST AS   ·   Org.nr 817 882 072   ·   Roseveien 2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RAFOSS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82ab25532436c" /><Relationship Type="http://schemas.openxmlformats.org/officeDocument/2006/relationships/footer" Target="/word/footer1.xml" Id="Rbb31e57c6a1f4345" /></Relationships>
</file>