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e56c26a8346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RISSA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RISSA EIENDOM AS</w:t>
      </w:r>
    </w:p>
    <w:sectPr>
      <w:headerReference xmlns:r="http://schemas.openxmlformats.org/officeDocument/2006/relationships" w:type="default" r:id="R4b99465b139f4b6c"/>
      <w:footerReference xmlns:r="http://schemas.openxmlformats.org/officeDocument/2006/relationships" w:type="default" r:id="Rc54fbac89bde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EIENDOM AS   ·   Org.nr 892 017 492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9465b139f4b6c" /><Relationship Type="http://schemas.openxmlformats.org/officeDocument/2006/relationships/footer" Target="/word/footer1.xml" Id="Rc54fbac89bde48b9" /></Relationships>
</file>