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7570cff8c4b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SEGLEM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EIENDOM AS</w:t>
      </w:r>
    </w:p>
    <w:sectPr>
      <w:headerReference xmlns:r="http://schemas.openxmlformats.org/officeDocument/2006/relationships" w:type="default" r:id="R6794f2f6a2cf46d0"/>
      <w:footerReference xmlns:r="http://schemas.openxmlformats.org/officeDocument/2006/relationships" w:type="default" r:id="R8c5fa47b0ed44e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EIENDOM AS   ·   Org.nr 894 921 862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94f2f6a2cf46d0" /><Relationship Type="http://schemas.openxmlformats.org/officeDocument/2006/relationships/footer" Target="/word/footer1.xml" Id="R8c5fa47b0ed44e3a" /></Relationships>
</file>