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ca915c4a9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ELEKTRISKE EIENDOM AS</w:t>
      </w:r>
    </w:p>
    <w:sectPr>
      <w:headerReference xmlns:r="http://schemas.openxmlformats.org/officeDocument/2006/relationships" w:type="default" r:id="Rdf8b15ede39e4694"/>
      <w:footerReference xmlns:r="http://schemas.openxmlformats.org/officeDocument/2006/relationships" w:type="default" r:id="R3c18cf13b8e7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b15ede39e4694" /><Relationship Type="http://schemas.openxmlformats.org/officeDocument/2006/relationships/footer" Target="/word/footer1.xml" Id="R3c18cf13b8e74a7b" /></Relationships>
</file>