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ef26c6ff94e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KPMG LAW ADVOKATFIRMA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LAW ADVOKATFIRMA AS</w:t>
      </w:r>
    </w:p>
    <w:sectPr>
      <w:headerReference xmlns:r="http://schemas.openxmlformats.org/officeDocument/2006/relationships" w:type="default" r:id="R648ca2236ce242c5"/>
      <w:footerReference xmlns:r="http://schemas.openxmlformats.org/officeDocument/2006/relationships" w:type="default" r:id="R43db85b5154d43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LAW ADVOKATFIRMA AS   ·   Org.nr 912 056 880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LAW ADVOKATFIRMA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8ca2236ce242c5" /><Relationship Type="http://schemas.openxmlformats.org/officeDocument/2006/relationships/footer" Target="/word/footer1.xml" Id="R43db85b5154d436e" /></Relationships>
</file>