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8deeff957b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FJELLIV AS</w:t>
      </w:r>
    </w:p>
    <w:sectPr>
      <w:headerReference xmlns:r="http://schemas.openxmlformats.org/officeDocument/2006/relationships" w:type="default" r:id="R5038b00ddc204c10"/>
      <w:footerReference xmlns:r="http://schemas.openxmlformats.org/officeDocument/2006/relationships" w:type="default" r:id="R867e82667cc4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FJELLIV AS   ·   Org.nr 912 748 944   ·   co/Jens Mikkel Frengen, Ekebergveien 5B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38b00ddc204c10" /><Relationship Type="http://schemas.openxmlformats.org/officeDocument/2006/relationships/footer" Target="/word/footer1.xml" Id="R867e82667cc44e74" /></Relationships>
</file>