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b3acbd36b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A-MONTASJE AS</w:t>
      </w:r>
    </w:p>
    <w:sectPr>
      <w:headerReference xmlns:r="http://schemas.openxmlformats.org/officeDocument/2006/relationships" w:type="default" r:id="R083f27ce77e54c74"/>
      <w:footerReference xmlns:r="http://schemas.openxmlformats.org/officeDocument/2006/relationships" w:type="default" r:id="Rb3f1d20ccbf8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A-MONTASJE AS   ·   Org.nr 913 723 686   ·   Bråtenveien 20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f27ce77e54c74" /><Relationship Type="http://schemas.openxmlformats.org/officeDocument/2006/relationships/footer" Target="/word/footer1.xml" Id="Rb3f1d20ccbf84d71" /></Relationships>
</file>