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f07376e80546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STALL CBL AS</w:t>
      </w:r>
    </w:p>
    <w:sectPr>
      <w:headerReference xmlns:r="http://schemas.openxmlformats.org/officeDocument/2006/relationships" w:type="default" r:id="R7b6e758eed164fd2"/>
      <w:footerReference xmlns:r="http://schemas.openxmlformats.org/officeDocument/2006/relationships" w:type="default" r:id="Red214d5068ff41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STALL CBL AS   ·   Org.nr 914 205 379   ·   Eilins vei 17A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STALL CBL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e758eed164fd2" /><Relationship Type="http://schemas.openxmlformats.org/officeDocument/2006/relationships/footer" Target="/word/footer1.xml" Id="Red214d5068ff4161" /></Relationships>
</file>