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c80a1fdf9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BAKKEN HEMSEDAL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BAKKEN HEMSEDAL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bc1e5e7a4495e"/>
      <w:footerReference xmlns:r="http://schemas.openxmlformats.org/officeDocument/2006/relationships" w:type="default" r:id="Re2d3ca71e638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HEMSEDAL INVEST AS   ·   Org.nr 915 952 429   ·   c/o Clarksons Platou Property Mgt,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HEMSEDAL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bc1e5e7a4495e" /><Relationship Type="http://schemas.openxmlformats.org/officeDocument/2006/relationships/footer" Target="/word/footer1.xml" Id="Re2d3ca71e6384861" /></Relationships>
</file>