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c67ee54d9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FLKX CAPITAL AS</w:t>
      </w:r>
    </w:p>
    <w:sectPr>
      <w:headerReference xmlns:r="http://schemas.openxmlformats.org/officeDocument/2006/relationships" w:type="default" r:id="Rb00b0e0b9fa64e07"/>
      <w:footerReference xmlns:r="http://schemas.openxmlformats.org/officeDocument/2006/relationships" w:type="default" r:id="R0e82105be9f6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FLKX CAPITAL AS   ·   Org.nr 915 956 513   ·   Hjørungavåggata 3   ·   0273 OSLO   ·   max.hofer@gmail.com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FLKX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b0e0b9fa64e07" /><Relationship Type="http://schemas.openxmlformats.org/officeDocument/2006/relationships/footer" Target="/word/footer1.xml" Id="R0e82105be9f64bf1" /></Relationships>
</file>