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6b0ece26c49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NICO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NICO EIENDOM AS</w:t>
      </w:r>
    </w:p>
    <w:sectPr>
      <w:headerReference xmlns:r="http://schemas.openxmlformats.org/officeDocument/2006/relationships" w:type="default" r:id="R58ae9f6690f74a76"/>
      <w:footerReference xmlns:r="http://schemas.openxmlformats.org/officeDocument/2006/relationships" w:type="default" r:id="Raf2e4e08d654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 EIENDOM AS   ·   Org.nr 916 155 190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e9f6690f74a76" /><Relationship Type="http://schemas.openxmlformats.org/officeDocument/2006/relationships/footer" Target="/word/footer1.xml" Id="Raf2e4e08d65446e4" /></Relationships>
</file>