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3aa6dcbed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 OG CONRAD AS</w:t>
      </w:r>
    </w:p>
    <w:sectPr>
      <w:headerReference xmlns:r="http://schemas.openxmlformats.org/officeDocument/2006/relationships" w:type="default" r:id="R371ebf2a3c7f4d1b"/>
      <w:footerReference xmlns:r="http://schemas.openxmlformats.org/officeDocument/2006/relationships" w:type="default" r:id="R7e9b6ea5f68b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 OG CONRAD AS   ·   Org.nr 919 216 352   ·   Minister Ditleffs vei 14   ·   4011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 OG CONRAD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bf2a3c7f4d1b" /><Relationship Type="http://schemas.openxmlformats.org/officeDocument/2006/relationships/footer" Target="/word/footer1.xml" Id="R7e9b6ea5f68b4866" /></Relationships>
</file>