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039c05a1b49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EQUITY AS</w:t>
      </w:r>
    </w:p>
    <w:sectPr>
      <w:headerReference xmlns:r="http://schemas.openxmlformats.org/officeDocument/2006/relationships" w:type="default" r:id="Rbe8569003a0a4be3"/>
      <w:footerReference xmlns:r="http://schemas.openxmlformats.org/officeDocument/2006/relationships" w:type="default" r:id="Rb5cc542a515d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EQUITY AS   ·   Org.nr 920 339 824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8569003a0a4be3" /><Relationship Type="http://schemas.openxmlformats.org/officeDocument/2006/relationships/footer" Target="/word/footer1.xml" Id="Rb5cc542a515d4a04" /></Relationships>
</file>