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6858ad90b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1540 HERITAGE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1540 HERITAGE CAPITAL AS</w:t>
      </w:r>
    </w:p>
    <w:sectPr>
      <w:headerReference xmlns:r="http://schemas.openxmlformats.org/officeDocument/2006/relationships" w:type="default" r:id="R772ddb0a56064021"/>
      <w:footerReference xmlns:r="http://schemas.openxmlformats.org/officeDocument/2006/relationships" w:type="default" r:id="Ref1b6ba0ed25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1540 HERITAGE CAPITAL AS   ·   Org.nr 921 994 605   ·   c/o Richard Aaeng, Graahbakken 2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1540 HERITAGE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db0a56064021" /><Relationship Type="http://schemas.openxmlformats.org/officeDocument/2006/relationships/footer" Target="/word/footer1.xml" Id="Ref1b6ba0ed254b30" /></Relationships>
</file>