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2d83e27c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EVARICA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EVARICA AS</w:t>
      </w:r>
    </w:p>
    <w:sectPr>
      <w:headerReference xmlns:r="http://schemas.openxmlformats.org/officeDocument/2006/relationships" w:type="default" r:id="R76e4b081bccc45db"/>
      <w:footerReference xmlns:r="http://schemas.openxmlformats.org/officeDocument/2006/relationships" w:type="default" r:id="R48da0e9047b6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EVARICA AS   ·   Org.nr 923 804 013   ·   c/o Espen Øverås, Hemmestveitbakken 46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4b081bccc45db" /><Relationship Type="http://schemas.openxmlformats.org/officeDocument/2006/relationships/footer" Target="/word/footer1.xml" Id="R48da0e9047b64eb8" /></Relationships>
</file>