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a84bf1944e49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ZOLU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Bjørkelangen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ZOLU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e3fcaf6e8d4f83"/>
      <w:footerReference xmlns:r="http://schemas.openxmlformats.org/officeDocument/2006/relationships" w:type="default" r:id="R676c0f0d563d48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ZOLU INVEST AS   ·   Org.nr 924 520 558   ·   Bakkebakken 7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ZOLU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e3fcaf6e8d4f83" /><Relationship Type="http://schemas.openxmlformats.org/officeDocument/2006/relationships/footer" Target="/word/footer1.xml" Id="R676c0f0d563d487a" /></Relationships>
</file>