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ea36446b3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GENERALS INVEST AS</w:t>
      </w:r>
    </w:p>
    <w:sectPr>
      <w:headerReference xmlns:r="http://schemas.openxmlformats.org/officeDocument/2006/relationships" w:type="default" r:id="R0d7a645e14cb4468"/>
      <w:footerReference xmlns:r="http://schemas.openxmlformats.org/officeDocument/2006/relationships" w:type="default" r:id="R5e4ee05c3228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GENERALS INVEST AS   ·   Org.nr 925 263 559   ·   Velliveien 4B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GENERALS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a645e14cb4468" /><Relationship Type="http://schemas.openxmlformats.org/officeDocument/2006/relationships/footer" Target="/word/footer1.xml" Id="R5e4ee05c32284965" /></Relationships>
</file>