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fe3ffcdf3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MAJAINCO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MAJAINCO AS</w:t>
      </w:r>
    </w:p>
    <w:sectPr>
      <w:headerReference xmlns:r="http://schemas.openxmlformats.org/officeDocument/2006/relationships" w:type="default" r:id="R5a07666bc1cd463d"/>
      <w:footerReference xmlns:r="http://schemas.openxmlformats.org/officeDocument/2006/relationships" w:type="default" r:id="Ra41c12240d54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MAJAINCO AS   ·   Org.nr 925 313 823   ·   Labben 21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MAJAINCO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7666bc1cd463d" /><Relationship Type="http://schemas.openxmlformats.org/officeDocument/2006/relationships/footer" Target="/word/footer1.xml" Id="Ra41c12240d54484e" /></Relationships>
</file>