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c79cf76cd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MAJAINCO AS</w:t>
      </w:r>
    </w:p>
    <w:sectPr>
      <w:headerReference xmlns:r="http://schemas.openxmlformats.org/officeDocument/2006/relationships" w:type="default" r:id="R88938e7f61354446"/>
      <w:footerReference xmlns:r="http://schemas.openxmlformats.org/officeDocument/2006/relationships" w:type="default" r:id="Rfc2a81b0021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MAJAINCO AS   ·   Org.nr 925 313 823   ·   Labben 21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MAJAINCO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38e7f61354446" /><Relationship Type="http://schemas.openxmlformats.org/officeDocument/2006/relationships/footer" Target="/word/footer1.xml" Id="Rfc2a81b0021f4e29" /></Relationships>
</file>