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1d858a2d2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BRADLEY CAPITAL AS</w:t>
      </w:r>
    </w:p>
    <w:sectPr>
      <w:headerReference xmlns:r="http://schemas.openxmlformats.org/officeDocument/2006/relationships" w:type="default" r:id="Rcf8b6b7d69a54131"/>
      <w:footerReference xmlns:r="http://schemas.openxmlformats.org/officeDocument/2006/relationships" w:type="default" r:id="R9128d440264a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BRADLEY CAPITAL AS   ·   Org.nr 925 402 907   ·   Claus Borchs vei 15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BRADLEY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b6b7d69a54131" /><Relationship Type="http://schemas.openxmlformats.org/officeDocument/2006/relationships/footer" Target="/word/footer1.xml" Id="R9128d440264a4fac" /></Relationships>
</file>