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3aeeeb6ce6448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Haslum,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ARGENTI FODINÆ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ARGENTI FODINÆ AS</w:t>
      </w:r>
    </w:p>
    <w:sectPr>
      <w:headerReference xmlns:r="http://schemas.openxmlformats.org/officeDocument/2006/relationships" w:type="default" r:id="Rf0d644be5beb42d0"/>
      <w:footerReference xmlns:r="http://schemas.openxmlformats.org/officeDocument/2006/relationships" w:type="default" r:id="R2ba158c71f6d4c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ARGENTI FODINÆ AS   ·   Org.nr 926 019 635   ·   Heggesnaret 1E   ·   1344 HASLUM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ARGENTI FODINÆ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d644be5beb42d0" /><Relationship Type="http://schemas.openxmlformats.org/officeDocument/2006/relationships/footer" Target="/word/footer1.xml" Id="R2ba158c71f6d4c74" /></Relationships>
</file>