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fa00f5f16a4d4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KARRISMATIC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KARRISMATIC INVEST AS</w:t>
      </w:r>
    </w:p>
    <w:sectPr>
      <w:headerReference xmlns:r="http://schemas.openxmlformats.org/officeDocument/2006/relationships" w:type="default" r:id="R0781a49ae98e44cc"/>
      <w:footerReference xmlns:r="http://schemas.openxmlformats.org/officeDocument/2006/relationships" w:type="default" r:id="Rc8fdb241865243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KARRISMATIC INVEST AS   ·   Org.nr 926 203 606   ·   c/o Karoline Gleditsch, Yngves vei 17   ·   3216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KARRISMATIC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781a49ae98e44cc" /><Relationship Type="http://schemas.openxmlformats.org/officeDocument/2006/relationships/footer" Target="/word/footer1.xml" Id="Rc8fdb24186524326" /></Relationships>
</file>