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b021b58fc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IBALANSE REGNSKAP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IBALANSE REGNSKAP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1287e564a432b"/>
      <w:footerReference xmlns:r="http://schemas.openxmlformats.org/officeDocument/2006/relationships" w:type="default" r:id="Rd599e08c0bb3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REGNSKAP &amp; RÅDGIVNING AS   ·   Org.nr 926 409 182   ·   Langøykroken 9   ·   1679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1287e564a432b" /><Relationship Type="http://schemas.openxmlformats.org/officeDocument/2006/relationships/footer" Target="/word/footer1.xml" Id="Rd599e08c0bb34329" /></Relationships>
</file>