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736be62c3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PETACON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PETACON AS</w:t>
      </w:r>
    </w:p>
    <w:sectPr>
      <w:headerReference xmlns:r="http://schemas.openxmlformats.org/officeDocument/2006/relationships" w:type="default" r:id="R0f0855214da143aa"/>
      <w:footerReference xmlns:r="http://schemas.openxmlformats.org/officeDocument/2006/relationships" w:type="default" r:id="R9d49d40c9e48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855214da143aa" /><Relationship Type="http://schemas.openxmlformats.org/officeDocument/2006/relationships/footer" Target="/word/footer1.xml" Id="R9d49d40c9e48436e" /></Relationships>
</file>