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40a6456f847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GIRAFFEN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GIRAFFEN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6536018e545bc"/>
      <w:footerReference xmlns:r="http://schemas.openxmlformats.org/officeDocument/2006/relationships" w:type="default" r:id="Rff6b90b7a3e7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GIRAFFEN HOLDING AS   ·   Org.nr 928 109 429   ·   Valderhaugbakkane 20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GIRAFFEN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6536018e545bc" /><Relationship Type="http://schemas.openxmlformats.org/officeDocument/2006/relationships/footer" Target="/word/footer1.xml" Id="Rff6b90b7a3e74160" /></Relationships>
</file>