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a2c1b584a149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DEMMA HOLDING AS</w:t>
      </w:r>
    </w:p>
    <w:sectPr>
      <w:headerReference xmlns:r="http://schemas.openxmlformats.org/officeDocument/2006/relationships" w:type="default" r:id="Ra2cbfbb8f1ac4e7b"/>
      <w:footerReference xmlns:r="http://schemas.openxmlformats.org/officeDocument/2006/relationships" w:type="default" r:id="R6e7d0d4fa46145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DEMMA HOLDING AS   ·   Org.nr 928 408 396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DEMMA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cbfbb8f1ac4e7b" /><Relationship Type="http://schemas.openxmlformats.org/officeDocument/2006/relationships/footer" Target="/word/footer1.xml" Id="R6e7d0d4fa46145a2" /></Relationships>
</file>