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65b2cbf4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KROMA AS</w:t>
      </w:r>
    </w:p>
    <w:sectPr>
      <w:headerReference xmlns:r="http://schemas.openxmlformats.org/officeDocument/2006/relationships" w:type="default" r:id="Rae72ebac59d74adb"/>
      <w:footerReference xmlns:r="http://schemas.openxmlformats.org/officeDocument/2006/relationships" w:type="default" r:id="R65983c1cdddc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KROMA AS   ·   Org.nr 928 754 545   ·   Innherredsveien 82A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2ebac59d74adb" /><Relationship Type="http://schemas.openxmlformats.org/officeDocument/2006/relationships/footer" Target="/word/footer1.xml" Id="R65983c1cdddc46b2" /></Relationships>
</file>