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dd1920fe9345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NRP BUSINESS MANAGEMENT AS</w:t>
      </w:r>
    </w:p>
    <w:sectPr>
      <w:headerReference xmlns:r="http://schemas.openxmlformats.org/officeDocument/2006/relationships" w:type="default" r:id="Reba600e8fed64903"/>
      <w:footerReference xmlns:r="http://schemas.openxmlformats.org/officeDocument/2006/relationships" w:type="default" r:id="Ra982396a9b9c4a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NRP BUSINESS MANAGEMENT AS   ·   Org.nr 929 030 273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NRP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a600e8fed64903" /><Relationship Type="http://schemas.openxmlformats.org/officeDocument/2006/relationships/footer" Target="/word/footer1.xml" Id="Ra982396a9b9c4aa9" /></Relationships>
</file>