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f8d27f53d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INGRIMS INVEST AS</w:t>
      </w:r>
    </w:p>
    <w:sectPr>
      <w:headerReference xmlns:r="http://schemas.openxmlformats.org/officeDocument/2006/relationships" w:type="default" r:id="Rcd35a083fa2a4e47"/>
      <w:footerReference xmlns:r="http://schemas.openxmlformats.org/officeDocument/2006/relationships" w:type="default" r:id="Rcef9cf342df3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INGRIMS INVEST AS   ·   Org.nr 932 738 554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INGRIMS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5a083fa2a4e47" /><Relationship Type="http://schemas.openxmlformats.org/officeDocument/2006/relationships/footer" Target="/word/footer1.xml" Id="Rcef9cf342df343b7" /></Relationships>
</file>