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f73c40285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TOPCO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TOPCO II AS</w:t>
      </w:r>
    </w:p>
    <w:sectPr>
      <w:headerReference xmlns:r="http://schemas.openxmlformats.org/officeDocument/2006/relationships" w:type="default" r:id="Rd8305e12f69b4893"/>
      <w:footerReference xmlns:r="http://schemas.openxmlformats.org/officeDocument/2006/relationships" w:type="default" r:id="R4b71aa9e5023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II AS   ·   Org.nr 933 984 427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05e12f69b4893" /><Relationship Type="http://schemas.openxmlformats.org/officeDocument/2006/relationships/footer" Target="/word/footer1.xml" Id="R4b71aa9e50234c86" /></Relationships>
</file>