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bfb0514ec47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ALFRED BERG AKTIV.</w:t>
      </w:r>
    </w:p>
    <w:sectPr>
      <w:headerReference xmlns:r="http://schemas.openxmlformats.org/officeDocument/2006/relationships" w:type="default" r:id="R97d1f4d861ae4dda"/>
      <w:footerReference xmlns:r="http://schemas.openxmlformats.org/officeDocument/2006/relationships" w:type="default" r:id="R8341fb1e6941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1f4d861ae4dda" /><Relationship Type="http://schemas.openxmlformats.org/officeDocument/2006/relationships/footer" Target="/word/footer1.xml" Id="R8341fb1e6941488e" /></Relationships>
</file>