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e8f521cc9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KVINNE OG FAMILIELAG</w:t>
      </w:r>
    </w:p>
    <w:sectPr>
      <w:headerReference xmlns:r="http://schemas.openxmlformats.org/officeDocument/2006/relationships" w:type="default" r:id="R13af1afd440c4b04"/>
      <w:footerReference xmlns:r="http://schemas.openxmlformats.org/officeDocument/2006/relationships" w:type="default" r:id="Rb3c1f69949bb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KVINNE OG FAMILIELAG   ·   Org.nr 974 337 738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KVINNE OG FAMILIELAG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f1afd440c4b04" /><Relationship Type="http://schemas.openxmlformats.org/officeDocument/2006/relationships/footer" Target="/word/footer1.xml" Id="Rb3c1f69949bb496a" /></Relationships>
</file>