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5bbef90aa344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PANDION COMMUNICATION AS</w:t>
      </w:r>
    </w:p>
    <w:sectPr>
      <w:headerReference xmlns:r="http://schemas.openxmlformats.org/officeDocument/2006/relationships" w:type="default" r:id="R0953d76d81714df7"/>
      <w:footerReference xmlns:r="http://schemas.openxmlformats.org/officeDocument/2006/relationships" w:type="default" r:id="Rcbc9798072da44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PANDION COMMUNICATION AS   ·   Org.nr 975 955 486   ·   c/o Borgund Økonomi AS, Lilleakerveien 16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PANDION COMMUNICATION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53d76d81714df7" /><Relationship Type="http://schemas.openxmlformats.org/officeDocument/2006/relationships/footer" Target="/word/footer1.xml" Id="Rcbc9798072da44da" /></Relationships>
</file>