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4b60c52c9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MATHINCO AS</w:t>
      </w:r>
    </w:p>
    <w:sectPr>
      <w:headerReference xmlns:r="http://schemas.openxmlformats.org/officeDocument/2006/relationships" w:type="default" r:id="R912bf90b659543a4"/>
      <w:footerReference xmlns:r="http://schemas.openxmlformats.org/officeDocument/2006/relationships" w:type="default" r:id="R3c0cfa928f6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MATHINCO AS   ·   Org.nr 983 435 548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bf90b659543a4" /><Relationship Type="http://schemas.openxmlformats.org/officeDocument/2006/relationships/footer" Target="/word/footer1.xml" Id="R3c0cfa928f6240a2" /></Relationships>
</file>