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41b30e2b9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MATHINCO AS</w:t>
      </w:r>
    </w:p>
    <w:sectPr>
      <w:headerReference xmlns:r="http://schemas.openxmlformats.org/officeDocument/2006/relationships" w:type="default" r:id="R9d3a57480b5d4a71"/>
      <w:footerReference xmlns:r="http://schemas.openxmlformats.org/officeDocument/2006/relationships" w:type="default" r:id="R8e5d587b3256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MATHINCO AS   ·   Org.nr 983 435 548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a57480b5d4a71" /><Relationship Type="http://schemas.openxmlformats.org/officeDocument/2006/relationships/footer" Target="/word/footer1.xml" Id="R8e5d587b32564106" /></Relationships>
</file>