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87a09c8a0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LANDE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 EIENDOM INVEST AS</w:t>
      </w:r>
    </w:p>
    <w:sectPr>
      <w:headerReference xmlns:r="http://schemas.openxmlformats.org/officeDocument/2006/relationships" w:type="default" r:id="Rfd3bc589add740a0"/>
      <w:footerReference xmlns:r="http://schemas.openxmlformats.org/officeDocument/2006/relationships" w:type="default" r:id="R78bb12e230b3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 EIENDOM INVEST AS   ·   Org.nr 983 788 238   ·   Lande   ·   4513 MANDAL   ·   thbjoer3@online.no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bc589add740a0" /><Relationship Type="http://schemas.openxmlformats.org/officeDocument/2006/relationships/footer" Target="/word/footer1.xml" Id="R78bb12e230b3486d" /></Relationships>
</file>