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8653437c064b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INMA AS</w:t>
      </w:r>
    </w:p>
    <w:sectPr>
      <w:headerReference xmlns:r="http://schemas.openxmlformats.org/officeDocument/2006/relationships" w:type="default" r:id="R256a6726a4d54ff9"/>
      <w:footerReference xmlns:r="http://schemas.openxmlformats.org/officeDocument/2006/relationships" w:type="default" r:id="R7add779255da48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INMA AS   ·   Org.nr 984 489 080   ·   C/O Profond AS, Slottsgaten 3   ·   5003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6a6726a4d54ff9" /><Relationship Type="http://schemas.openxmlformats.org/officeDocument/2006/relationships/footer" Target="/word/footer1.xml" Id="R7add779255da48fd" /></Relationships>
</file>