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6aecc6915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SICTRA AS</w:t>
      </w:r>
    </w:p>
    <w:sectPr>
      <w:headerReference xmlns:r="http://schemas.openxmlformats.org/officeDocument/2006/relationships" w:type="default" r:id="R6151168b6bbc4af0"/>
      <w:footerReference xmlns:r="http://schemas.openxmlformats.org/officeDocument/2006/relationships" w:type="default" r:id="R64e73923d3b1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SICTRA AS   ·   Org.nr 986 947 019   ·   Høydalsveien 3   ·   1667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SICTRA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1168b6bbc4af0" /><Relationship Type="http://schemas.openxmlformats.org/officeDocument/2006/relationships/footer" Target="/word/footer1.xml" Id="R64e73923d3b14e83" /></Relationships>
</file>