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ad93b3e50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Fenstad,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PATECO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PATECO AS</w:t>
      </w:r>
    </w:p>
    <w:sectPr>
      <w:headerReference xmlns:r="http://schemas.openxmlformats.org/officeDocument/2006/relationships" w:type="default" r:id="R1139287cf17d4b5d"/>
      <w:footerReference xmlns:r="http://schemas.openxmlformats.org/officeDocument/2006/relationships" w:type="default" r:id="R6fcfe7ec87ee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PATECO AS   ·   Org.nr 988 756 148   ·   Kaiesletta 3   ·   2170 FENSTAD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9287cf17d4b5d" /><Relationship Type="http://schemas.openxmlformats.org/officeDocument/2006/relationships/footer" Target="/word/footer1.xml" Id="R6fcfe7ec87ee4a22" /></Relationships>
</file>