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19ae7207de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DIRECTMARKETING INVEST AS</w:t>
      </w:r>
    </w:p>
    <w:sectPr>
      <w:headerReference xmlns:r="http://schemas.openxmlformats.org/officeDocument/2006/relationships" w:type="default" r:id="R4c3657027f5049e4"/>
      <w:footerReference xmlns:r="http://schemas.openxmlformats.org/officeDocument/2006/relationships" w:type="default" r:id="R9f65a697c75344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DIRECTMARKETING INVEST AS   ·   Org.nr 988 926 736   ·   Bragernes torg 4   ·   3017 DRAMMEN   ·   Tlf. 32 21 60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DIRECTMARKETING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3657027f5049e4" /><Relationship Type="http://schemas.openxmlformats.org/officeDocument/2006/relationships/footer" Target="/word/footer1.xml" Id="R9f65a697c75344e4" /></Relationships>
</file>