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3f2eaac3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REDUX INVESTEX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REDUX INVESTEX AS</w:t>
      </w:r>
    </w:p>
    <w:sectPr>
      <w:headerReference xmlns:r="http://schemas.openxmlformats.org/officeDocument/2006/relationships" w:type="default" r:id="Re6130d6ef4694ef6"/>
      <w:footerReference xmlns:r="http://schemas.openxmlformats.org/officeDocument/2006/relationships" w:type="default" r:id="R299a63a4c05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REDUX INVESTEX AS   ·   Org.nr 989 023 497   ·   Cort Adelers gate 20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REDUX INVESTEX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30d6ef4694ef6" /><Relationship Type="http://schemas.openxmlformats.org/officeDocument/2006/relationships/footer" Target="/word/footer1.xml" Id="R299a63a4c050485f" /></Relationships>
</file>