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67a18867474c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ASBJØRNSEN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Tertnes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ASBJØRNSEN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7decb66bc4e45b7"/>
      <w:footerReference xmlns:r="http://schemas.openxmlformats.org/officeDocument/2006/relationships" w:type="default" r:id="R7aae410871b847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ASBJØRNSEN INVEST AS   ·   Org.nr 989 191 780   ·   c/o Rune Asbjørnsen, Sjøveien 9A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ASBJØRNSEN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decb66bc4e45b7" /><Relationship Type="http://schemas.openxmlformats.org/officeDocument/2006/relationships/footer" Target="/word/footer1.xml" Id="R7aae410871b8478c" /></Relationships>
</file>