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68480457c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EILIS EIENDOM AS</w:t>
      </w:r>
    </w:p>
    <w:sectPr>
      <w:headerReference xmlns:r="http://schemas.openxmlformats.org/officeDocument/2006/relationships" w:type="default" r:id="R6f676e4c39a64307"/>
      <w:footerReference xmlns:r="http://schemas.openxmlformats.org/officeDocument/2006/relationships" w:type="default" r:id="R4ab5b50b30bb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EILIS EIENDOM AS   ·   Org.nr 989 212 893   ·   Lernesstranda 7B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76e4c39a64307" /><Relationship Type="http://schemas.openxmlformats.org/officeDocument/2006/relationships/footer" Target="/word/footer1.xml" Id="R4ab5b50b30bb4025" /></Relationships>
</file>