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edbf0f42a4d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ELBRI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ELBRI INVEST AS</w:t>
      </w:r>
    </w:p>
    <w:sectPr>
      <w:headerReference xmlns:r="http://schemas.openxmlformats.org/officeDocument/2006/relationships" w:type="default" r:id="R7a4c2913256646ce"/>
      <w:footerReference xmlns:r="http://schemas.openxmlformats.org/officeDocument/2006/relationships" w:type="default" r:id="R930c92feea31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ELBRI INVEST AS   ·   Org.nr 989 258 729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ELBRI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c2913256646ce" /><Relationship Type="http://schemas.openxmlformats.org/officeDocument/2006/relationships/footer" Target="/word/footer1.xml" Id="R930c92feea3145fb" /></Relationships>
</file>