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1ddde9c42644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ARTEMIS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Hosle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Hosle,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ARTEMIS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466f6f89b041cb"/>
      <w:footerReference xmlns:r="http://schemas.openxmlformats.org/officeDocument/2006/relationships" w:type="default" r:id="R420a620f9d1c49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ARTEMIS INVESTMENT AS   ·   Org.nr 989 574 868   ·   Rytterfaret 22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ARTEMIS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466f6f89b041cb" /><Relationship Type="http://schemas.openxmlformats.org/officeDocument/2006/relationships/footer" Target="/word/footer1.xml" Id="R420a620f9d1c49b0" /></Relationships>
</file>