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ef429af75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IGK REGNSKAP AS</w:t>
      </w:r>
    </w:p>
    <w:sectPr>
      <w:headerReference xmlns:r="http://schemas.openxmlformats.org/officeDocument/2006/relationships" w:type="default" r:id="Rc2d610a1085648b0"/>
      <w:footerReference xmlns:r="http://schemas.openxmlformats.org/officeDocument/2006/relationships" w:type="default" r:id="Ra26116098764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IGK REGNSKAP AS   ·   Org.nr 989 946 277   ·   2. etasje, Enebakkveien 119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610a1085648b0" /><Relationship Type="http://schemas.openxmlformats.org/officeDocument/2006/relationships/footer" Target="/word/footer1.xml" Id="Ra261160987644645" /></Relationships>
</file>