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e8cabc422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STRANNA AS</w:t>
      </w:r>
    </w:p>
    <w:sectPr>
      <w:headerReference xmlns:r="http://schemas.openxmlformats.org/officeDocument/2006/relationships" w:type="default" r:id="R53eee3858ccc4045"/>
      <w:footerReference xmlns:r="http://schemas.openxmlformats.org/officeDocument/2006/relationships" w:type="default" r:id="R6cf5b9bc62a5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STRANNA AS   ·   Org.nr 989 967 487   ·   Bioddgaten 4   ·   4878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ee3858ccc4045" /><Relationship Type="http://schemas.openxmlformats.org/officeDocument/2006/relationships/footer" Target="/word/footer1.xml" Id="R6cf5b9bc62a540ed" /></Relationships>
</file>