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fd1e48efb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TYKE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TYKE EIENDOM AS</w:t>
      </w:r>
    </w:p>
    <w:sectPr>
      <w:headerReference xmlns:r="http://schemas.openxmlformats.org/officeDocument/2006/relationships" w:type="default" r:id="Rfb2d500cac4c46a7"/>
      <w:footerReference xmlns:r="http://schemas.openxmlformats.org/officeDocument/2006/relationships" w:type="default" r:id="Ra4820264f6e7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TYKE EIENDOM AS   ·   Org.nr 991 893 415   ·   Eikebakken 21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d500cac4c46a7" /><Relationship Type="http://schemas.openxmlformats.org/officeDocument/2006/relationships/footer" Target="/word/footer1.xml" Id="Ra4820264f6e745a0" /></Relationships>
</file>