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e8d4f2da7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BAIA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BAIA IV AS</w:t>
      </w:r>
    </w:p>
    <w:sectPr>
      <w:headerReference xmlns:r="http://schemas.openxmlformats.org/officeDocument/2006/relationships" w:type="default" r:id="R5e9c384eac4a457d"/>
      <w:footerReference xmlns:r="http://schemas.openxmlformats.org/officeDocument/2006/relationships" w:type="default" r:id="R75bdc80c58cb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 IV AS   ·   Org.nr 992 028 769   ·   Østenåslia 15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c384eac4a457d" /><Relationship Type="http://schemas.openxmlformats.org/officeDocument/2006/relationships/footer" Target="/word/footer1.xml" Id="R75bdc80c58cb4803" /></Relationships>
</file>